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271F" w:rsidP="00B7271F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B7271F" w:rsidP="00B7271F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B7271F" w:rsidP="00B7271F">
      <w:pPr>
        <w:jc w:val="center"/>
        <w:rPr>
          <w:sz w:val="28"/>
          <w:szCs w:val="26"/>
        </w:rPr>
      </w:pPr>
    </w:p>
    <w:p w:rsidR="00B7271F" w:rsidP="00B7271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1 июня 2026 года </w:t>
      </w:r>
    </w:p>
    <w:p w:rsidR="00B7271F" w:rsidP="00B7271F">
      <w:pPr>
        <w:jc w:val="both"/>
        <w:rPr>
          <w:sz w:val="28"/>
          <w:szCs w:val="26"/>
        </w:rPr>
      </w:pPr>
    </w:p>
    <w:p w:rsidR="00B7271F" w:rsidP="00B7271F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Мировой судья судебного участка № 2 Хант</w:t>
      </w:r>
      <w:r w:rsidR="004F144B">
        <w:rPr>
          <w:sz w:val="28"/>
          <w:szCs w:val="26"/>
        </w:rPr>
        <w:t xml:space="preserve">ы-Мансийского судебного района </w:t>
      </w:r>
      <w:r>
        <w:rPr>
          <w:sz w:val="28"/>
          <w:szCs w:val="26"/>
        </w:rPr>
        <w:t xml:space="preserve">Ханты-Мансийского автономного округа – Югры Новокшенова О.А., </w:t>
      </w:r>
    </w:p>
    <w:p w:rsidR="00B7271F" w:rsidP="00B7271F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5-480-2802/2026,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директора ООО Ночной город </w:t>
      </w:r>
      <w:r>
        <w:rPr>
          <w:sz w:val="28"/>
          <w:szCs w:val="26"/>
        </w:rPr>
        <w:t>Зудилова</w:t>
      </w:r>
      <w:r>
        <w:rPr>
          <w:sz w:val="28"/>
          <w:szCs w:val="26"/>
        </w:rPr>
        <w:t xml:space="preserve"> </w:t>
      </w:r>
      <w:r w:rsidR="0093428C">
        <w:rPr>
          <w:sz w:val="28"/>
          <w:szCs w:val="28"/>
        </w:rPr>
        <w:t>***</w:t>
      </w:r>
      <w:r>
        <w:rPr>
          <w:sz w:val="28"/>
          <w:szCs w:val="26"/>
        </w:rPr>
        <w:t xml:space="preserve">, </w:t>
      </w:r>
    </w:p>
    <w:p w:rsidR="00B7271F" w:rsidP="00B7271F">
      <w:pPr>
        <w:jc w:val="center"/>
        <w:rPr>
          <w:sz w:val="28"/>
          <w:szCs w:val="26"/>
        </w:rPr>
      </w:pP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B7271F" w:rsidP="00B7271F">
      <w:pPr>
        <w:jc w:val="center"/>
        <w:rPr>
          <w:sz w:val="28"/>
          <w:szCs w:val="26"/>
        </w:rPr>
      </w:pPr>
    </w:p>
    <w:p w:rsidR="00B7271F" w:rsidP="00B7271F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являясь директором ООО Ночной город и исполняя свои обязанности по адресу: </w:t>
      </w:r>
      <w:r w:rsidR="0093428C">
        <w:rPr>
          <w:sz w:val="28"/>
          <w:szCs w:val="28"/>
        </w:rPr>
        <w:t xml:space="preserve">*** </w:t>
      </w:r>
      <w:r>
        <w:rPr>
          <w:sz w:val="28"/>
          <w:szCs w:val="26"/>
        </w:rPr>
        <w:t>в нарушение п.1 ст.24 Федерального закона от 24.07</w:t>
      </w:r>
      <w:r w:rsidR="004F144B">
        <w:rPr>
          <w:sz w:val="28"/>
          <w:szCs w:val="26"/>
        </w:rPr>
        <w:t>.1998 г. № 125-ФЗ не представил</w:t>
      </w:r>
      <w:r>
        <w:rPr>
          <w:sz w:val="28"/>
          <w:szCs w:val="26"/>
        </w:rPr>
        <w:t xml:space="preserve"> в ОСФР по Ханты-Мансийскому автономному округу - Югре в установленные сроки отчет по форме ЕФС-1 за 9 месяцев 2025 года и совершил своими действиями в 00 часов 01 минуту 28.10.2025 правонарушение, предусмотренное ч.2 ст.15.33 КоАП РФ.  </w:t>
      </w:r>
    </w:p>
    <w:p w:rsidR="00B7271F" w:rsidP="00B7271F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</w:t>
      </w:r>
      <w:r>
        <w:rPr>
          <w:color w:val="000000" w:themeColor="text1"/>
          <w:sz w:val="28"/>
          <w:szCs w:val="26"/>
        </w:rPr>
        <w:t>не явил</w:t>
      </w:r>
      <w:r w:rsidR="004F144B">
        <w:rPr>
          <w:color w:val="000000" w:themeColor="text1"/>
          <w:sz w:val="28"/>
          <w:szCs w:val="26"/>
        </w:rPr>
        <w:t>ся</w:t>
      </w:r>
      <w:r>
        <w:rPr>
          <w:color w:val="000000" w:themeColor="text1"/>
          <w:sz w:val="28"/>
          <w:szCs w:val="26"/>
        </w:rPr>
        <w:t xml:space="preserve">, о месте и времени рассмотрения </w:t>
      </w:r>
      <w:r w:rsidR="004F144B">
        <w:rPr>
          <w:color w:val="000000" w:themeColor="text1"/>
          <w:sz w:val="28"/>
          <w:szCs w:val="26"/>
        </w:rPr>
        <w:t>дела была надлежаще уведомлен.</w:t>
      </w:r>
    </w:p>
    <w:p w:rsidR="00B7271F" w:rsidP="00B7271F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7271F" w:rsidP="00B7271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B7271F" w:rsidP="00B7271F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B7271F" w:rsidP="00B7271F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предоставил отчет по форме ЕФС1 за 9 месяцев 2025 года.  Данный отчет был представлен страхователем по телекоммуникационным каналам связи 24.04.2026.</w:t>
      </w:r>
      <w:r>
        <w:rPr>
          <w:sz w:val="28"/>
          <w:szCs w:val="26"/>
        </w:rPr>
        <w:t xml:space="preserve"> </w:t>
      </w:r>
    </w:p>
    <w:p w:rsidR="00B7271F" w:rsidP="00B7271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</w:t>
      </w: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в совершении вышеуказанных действий подтверждается исследованными судом: </w:t>
      </w:r>
    </w:p>
    <w:p w:rsidR="00B7271F" w:rsidP="00B7271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B7271F" w:rsidP="00B7271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B7271F" w:rsidP="00B7271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B7271F" w:rsidP="00B7271F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B7271F" w:rsidP="00B7271F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7271F" w:rsidP="00B7271F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B7271F" w:rsidP="00B7271F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B7271F" w:rsidP="00B7271F">
      <w:pPr>
        <w:jc w:val="both"/>
        <w:rPr>
          <w:snapToGrid w:val="0"/>
          <w:color w:val="000000"/>
          <w:sz w:val="28"/>
          <w:szCs w:val="26"/>
        </w:rPr>
      </w:pPr>
    </w:p>
    <w:p w:rsidR="00B7271F" w:rsidP="00B7271F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B7271F" w:rsidP="00B7271F">
      <w:pPr>
        <w:jc w:val="center"/>
        <w:rPr>
          <w:snapToGrid w:val="0"/>
          <w:color w:val="000000"/>
          <w:sz w:val="28"/>
          <w:szCs w:val="26"/>
        </w:rPr>
      </w:pPr>
    </w:p>
    <w:p w:rsidR="00B7271F" w:rsidP="00B7271F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директора ООО Ночной город </w:t>
      </w:r>
      <w:r>
        <w:rPr>
          <w:sz w:val="28"/>
          <w:szCs w:val="26"/>
        </w:rPr>
        <w:t>Зудилова</w:t>
      </w:r>
      <w:r>
        <w:rPr>
          <w:sz w:val="28"/>
          <w:szCs w:val="26"/>
        </w:rPr>
        <w:t xml:space="preserve"> </w:t>
      </w:r>
      <w:r w:rsidR="0093428C">
        <w:rPr>
          <w:sz w:val="28"/>
          <w:szCs w:val="28"/>
        </w:rPr>
        <w:t xml:space="preserve">*** </w:t>
      </w:r>
      <w:r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B7271F" w:rsidP="00B7271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B7271F" w:rsidP="00B7271F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B7271F" w:rsidP="00B7271F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79786002105260228279</w:t>
      </w:r>
    </w:p>
    <w:p w:rsidR="00B7271F" w:rsidP="00B727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B7271F" w:rsidP="00B7271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B7271F" w:rsidP="00B7271F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B7271F" w:rsidP="00B7271F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B7271F" w:rsidP="00B7271F">
      <w:pPr>
        <w:rPr>
          <w:sz w:val="28"/>
          <w:szCs w:val="26"/>
        </w:rPr>
      </w:pPr>
    </w:p>
    <w:p w:rsidR="00B7271F" w:rsidP="00B7271F">
      <w:pPr>
        <w:rPr>
          <w:sz w:val="28"/>
          <w:szCs w:val="26"/>
        </w:rPr>
      </w:pPr>
    </w:p>
    <w:p w:rsidR="00B7271F" w:rsidP="00B7271F">
      <w:pPr>
        <w:rPr>
          <w:sz w:val="28"/>
          <w:szCs w:val="26"/>
        </w:rPr>
      </w:pPr>
    </w:p>
    <w:p w:rsidR="0005434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79"/>
    <w:rsid w:val="0005434A"/>
    <w:rsid w:val="004F144B"/>
    <w:rsid w:val="00513979"/>
    <w:rsid w:val="0093428C"/>
    <w:rsid w:val="00B727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D9E3C5-3D69-45BB-A188-B6F59745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271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7271F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727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7271F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72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7271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7271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7271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72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7271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